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11" w:rsidRPr="00973D11" w:rsidRDefault="00973D11" w:rsidP="00F37B6B">
      <w:pPr>
        <w:textAlignment w:val="center"/>
        <w:rPr>
          <w:b/>
          <w:i/>
          <w:color w:val="000000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3"/>
        <w:gridCol w:w="3893"/>
        <w:gridCol w:w="3979"/>
      </w:tblGrid>
      <w:tr w:rsidR="00B26D16" w:rsidRPr="00FC230B" w:rsidTr="00B26D16">
        <w:tc>
          <w:tcPr>
            <w:tcW w:w="2193" w:type="dxa"/>
          </w:tcPr>
          <w:p w:rsidR="00B26D16" w:rsidRPr="00B26D16" w:rsidRDefault="00B26D16" w:rsidP="001632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B26D16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Время</w:t>
            </w:r>
          </w:p>
        </w:tc>
        <w:tc>
          <w:tcPr>
            <w:tcW w:w="3893" w:type="dxa"/>
          </w:tcPr>
          <w:p w:rsidR="00B26D16" w:rsidRPr="00B26D16" w:rsidRDefault="00B26D16" w:rsidP="001632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B26D16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Режимные моменты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B26D16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Содержание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FC3550" w:rsidRDefault="009041FE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7.0</w:t>
            </w:r>
            <w:r w:rsidR="00B26D16"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0 – 8.30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«Здравствуйте!»</w:t>
            </w:r>
          </w:p>
        </w:tc>
        <w:tc>
          <w:tcPr>
            <w:tcW w:w="3979" w:type="dxa"/>
          </w:tcPr>
          <w:p w:rsidR="00B26D16" w:rsidRPr="00B26D16" w:rsidRDefault="00B26D16" w:rsidP="00582C19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Прием детей, игровая деятельность детей. Чтение потешек, песенок, закличек</w:t>
            </w:r>
            <w:bookmarkStart w:id="0" w:name="_GoBack"/>
            <w:bookmarkEnd w:id="0"/>
            <w:r w:rsidR="00582C19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FC3550" w:rsidRDefault="00B26D16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8.</w:t>
            </w:r>
            <w:r w:rsidR="00582C19"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30</w:t>
            </w: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- </w:t>
            </w:r>
            <w:r w:rsidR="00B15CA0" w:rsidRPr="00FC3550">
              <w:rPr>
                <w:rFonts w:ascii="Times New Roman" w:hAnsi="Times New Roman"/>
                <w:color w:val="C00000"/>
                <w:sz w:val="32"/>
                <w:szCs w:val="32"/>
                <w:lang w:val="en-US"/>
              </w:rPr>
              <w:t>8</w:t>
            </w:r>
            <w:r w:rsidR="00582C19"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.45</w:t>
            </w:r>
          </w:p>
        </w:tc>
        <w:tc>
          <w:tcPr>
            <w:tcW w:w="3893" w:type="dxa"/>
          </w:tcPr>
          <w:p w:rsidR="00B26D16" w:rsidRPr="00973D11" w:rsidRDefault="00582C19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Утрення</w:t>
            </w:r>
            <w:r w:rsidR="00B15CA0">
              <w:rPr>
                <w:rFonts w:ascii="Times New Roman" w:hAnsi="Times New Roman"/>
                <w:color w:val="7030A0"/>
                <w:sz w:val="28"/>
                <w:szCs w:val="28"/>
              </w:rPr>
              <w:t>я</w:t>
            </w: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гимнастика!</w:t>
            </w:r>
          </w:p>
        </w:tc>
        <w:tc>
          <w:tcPr>
            <w:tcW w:w="3979" w:type="dxa"/>
          </w:tcPr>
          <w:p w:rsidR="00B26D16" w:rsidRPr="00B26D16" w:rsidRDefault="00582C19" w:rsidP="00582C19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582C19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Утренняя гимнастика с элементами фонетической ритмики 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(двигательная активность 5 мин), гигиенические процедуры.</w:t>
            </w:r>
          </w:p>
        </w:tc>
      </w:tr>
      <w:tr w:rsidR="00582C19" w:rsidRPr="00FC230B" w:rsidTr="00B26D16">
        <w:tc>
          <w:tcPr>
            <w:tcW w:w="2193" w:type="dxa"/>
          </w:tcPr>
          <w:p w:rsidR="00582C19" w:rsidRPr="00FC3550" w:rsidRDefault="00582C19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8.45- 9.00</w:t>
            </w:r>
          </w:p>
        </w:tc>
        <w:tc>
          <w:tcPr>
            <w:tcW w:w="3893" w:type="dxa"/>
          </w:tcPr>
          <w:p w:rsidR="00582C19" w:rsidRPr="00973D11" w:rsidRDefault="00582C19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Приятного аппетита!</w:t>
            </w:r>
          </w:p>
        </w:tc>
        <w:tc>
          <w:tcPr>
            <w:tcW w:w="3979" w:type="dxa"/>
          </w:tcPr>
          <w:p w:rsidR="00582C19" w:rsidRPr="00B26D16" w:rsidRDefault="00582C19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FC3550" w:rsidRDefault="00B26D16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9.00 – 9.15</w:t>
            </w:r>
          </w:p>
        </w:tc>
        <w:tc>
          <w:tcPr>
            <w:tcW w:w="3893" w:type="dxa"/>
          </w:tcPr>
          <w:p w:rsidR="00B26D16" w:rsidRDefault="00720853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Утренний круг</w:t>
            </w:r>
          </w:p>
          <w:p w:rsidR="00973D11" w:rsidRPr="00973D11" w:rsidRDefault="00973D11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3979" w:type="dxa"/>
          </w:tcPr>
          <w:p w:rsidR="00B26D16" w:rsidRPr="00B26D16" w:rsidRDefault="00F37B6B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Создать положительный эмоциональный настрой.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FC3550" w:rsidRDefault="00582C19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9.15</w:t>
            </w:r>
            <w:r w:rsidR="00B26D16"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– </w:t>
            </w:r>
            <w:r w:rsidR="00B15CA0"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9</w:t>
            </w:r>
            <w:r w:rsidR="00B26D16"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.</w:t>
            </w:r>
            <w:r w:rsidR="00B15CA0"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3</w:t>
            </w:r>
            <w:r w:rsidR="00B26D16"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0</w:t>
            </w:r>
          </w:p>
          <w:p w:rsidR="00B15CA0" w:rsidRPr="00FC3550" w:rsidRDefault="00B15CA0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9.40 – 9.55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FC3550" w:rsidRDefault="00B26D16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10.</w:t>
            </w:r>
            <w:r w:rsidR="00D8599A"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0</w:t>
            </w:r>
            <w:r w:rsidR="00CF36BB"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0</w:t>
            </w: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– 11.30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Обучение навыкам самообслуживания, игры, наблюдения, труд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FC3550" w:rsidRDefault="00B26D16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11.30 -11.45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Возвращение с прогулки.</w:t>
            </w:r>
          </w:p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«Моем с мылом чисто-чисто».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Игры детей.</w:t>
            </w:r>
          </w:p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FC3550" w:rsidRDefault="00B26D16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11.45 -12.15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«Приятного аппетита!»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Обед: обучение пользованию столовыми приборами,  культуре еды.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FC3550" w:rsidRDefault="00B26D16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12.15-12.30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Подготовка ко сну</w:t>
            </w:r>
            <w:r w:rsidR="00F37B6B">
              <w:rPr>
                <w:rFonts w:ascii="Times New Roman" w:hAnsi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Релаксационные упражнения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FC3550" w:rsidRDefault="00B26D16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12.30 -15.00</w:t>
            </w:r>
          </w:p>
        </w:tc>
        <w:tc>
          <w:tcPr>
            <w:tcW w:w="3893" w:type="dxa"/>
          </w:tcPr>
          <w:p w:rsidR="00B26D16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«Тихо, тихо, сон идёт…»</w:t>
            </w:r>
          </w:p>
          <w:p w:rsidR="00F37B6B" w:rsidRPr="00973D11" w:rsidRDefault="00F37B6B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Чтение перед сном, дневной сон.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FC3550" w:rsidRDefault="00B26D16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15.00 -15.</w:t>
            </w:r>
            <w:r w:rsidR="00973D11"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25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Минутка бодрости</w:t>
            </w:r>
          </w:p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(постепенный подъем)</w:t>
            </w:r>
          </w:p>
        </w:tc>
        <w:tc>
          <w:tcPr>
            <w:tcW w:w="3979" w:type="dxa"/>
          </w:tcPr>
          <w:p w:rsidR="00582C19" w:rsidRDefault="00582C19" w:rsidP="00D64D2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Гигиенические процедуры,</w:t>
            </w:r>
          </w:p>
          <w:p w:rsidR="00B26D16" w:rsidRPr="00B26D16" w:rsidRDefault="00582C19" w:rsidP="00D64D2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к</w:t>
            </w:r>
            <w:r w:rsidR="00B26D16"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оррекционна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я гимнастика после сна в группе.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FC3550" w:rsidRDefault="00973D11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15.25</w:t>
            </w:r>
            <w:r w:rsidR="00B26D16"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- </w:t>
            </w: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15.50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«Приятного аппетита!» (уплотненный полдник)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Обучение  культуре еды.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FC3550" w:rsidRDefault="00973D11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15.50</w:t>
            </w:r>
            <w:r w:rsidR="00B26D16"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-16.2</w:t>
            </w: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0</w:t>
            </w:r>
          </w:p>
          <w:p w:rsidR="00973D11" w:rsidRPr="00FC3550" w:rsidRDefault="00973D11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Минутка игры</w:t>
            </w:r>
            <w:r w:rsidR="00F37B6B">
              <w:rPr>
                <w:rFonts w:ascii="Times New Roman" w:hAnsi="Times New Roman"/>
                <w:color w:val="7030A0"/>
                <w:sz w:val="28"/>
                <w:szCs w:val="28"/>
              </w:rPr>
              <w:t>, кружки, занятия.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Игровая деятельность детей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FC3550" w:rsidRDefault="00B26D16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16.20 – 16.35</w:t>
            </w:r>
          </w:p>
        </w:tc>
        <w:tc>
          <w:tcPr>
            <w:tcW w:w="3893" w:type="dxa"/>
          </w:tcPr>
          <w:p w:rsidR="00B26D16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</w:t>
            </w:r>
            <w:r w:rsidR="00F37B6B">
              <w:rPr>
                <w:rFonts w:ascii="Times New Roman" w:hAnsi="Times New Roman"/>
                <w:color w:val="7030A0"/>
                <w:sz w:val="28"/>
                <w:szCs w:val="28"/>
              </w:rPr>
              <w:t>Вечерний круг</w:t>
            </w: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»</w:t>
            </w:r>
          </w:p>
          <w:p w:rsidR="00973D11" w:rsidRPr="00973D11" w:rsidRDefault="00973D11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3979" w:type="dxa"/>
          </w:tcPr>
          <w:p w:rsidR="00B26D16" w:rsidRPr="00B26D16" w:rsidRDefault="00F37B6B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Вспомнить с детьми прошедший день.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FC3550" w:rsidRDefault="00B26D16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16.35 – 17.30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Подготовка к прогулке</w:t>
            </w:r>
          </w:p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«Все на свежий воздух!», прогулка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Обучение навыкам самообслуживания.</w:t>
            </w:r>
          </w:p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Прогулк</w:t>
            </w:r>
            <w:proofErr w:type="gramStart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а-</w:t>
            </w:r>
            <w:proofErr w:type="gramEnd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 двигательная активность 30мин. </w:t>
            </w:r>
          </w:p>
        </w:tc>
      </w:tr>
      <w:tr w:rsidR="00B26D16" w:rsidRPr="00FC230B" w:rsidTr="0084000F">
        <w:trPr>
          <w:trHeight w:val="1230"/>
        </w:trPr>
        <w:tc>
          <w:tcPr>
            <w:tcW w:w="2193" w:type="dxa"/>
          </w:tcPr>
          <w:p w:rsidR="00B26D16" w:rsidRPr="00FC3550" w:rsidRDefault="009041FE" w:rsidP="00FC35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17.30 – 19</w:t>
            </w:r>
            <w:r w:rsidR="00B26D16" w:rsidRPr="00FC3550">
              <w:rPr>
                <w:rFonts w:ascii="Times New Roman" w:hAnsi="Times New Roman"/>
                <w:color w:val="C00000"/>
                <w:sz w:val="32"/>
                <w:szCs w:val="32"/>
              </w:rPr>
              <w:t>.00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Игры детей</w:t>
            </w:r>
          </w:p>
        </w:tc>
        <w:tc>
          <w:tcPr>
            <w:tcW w:w="3979" w:type="dxa"/>
          </w:tcPr>
          <w:p w:rsidR="00B26D16" w:rsidRPr="00B26D16" w:rsidRDefault="00B26D16" w:rsidP="0084000F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Самостоятельная деятельность. Уход домой.</w:t>
            </w:r>
          </w:p>
        </w:tc>
      </w:tr>
    </w:tbl>
    <w:p w:rsidR="00100C73" w:rsidRPr="00B26D16" w:rsidRDefault="00100C73" w:rsidP="00B26D16">
      <w:pPr>
        <w:rPr>
          <w:sz w:val="18"/>
        </w:rPr>
      </w:pPr>
    </w:p>
    <w:sectPr w:rsidR="00100C73" w:rsidRPr="00B26D16" w:rsidSect="00FC35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D16"/>
    <w:rsid w:val="00085510"/>
    <w:rsid w:val="00100C73"/>
    <w:rsid w:val="004E35B5"/>
    <w:rsid w:val="004F2B4C"/>
    <w:rsid w:val="00582C19"/>
    <w:rsid w:val="00720853"/>
    <w:rsid w:val="0084000F"/>
    <w:rsid w:val="009041FE"/>
    <w:rsid w:val="00973D11"/>
    <w:rsid w:val="00B15CA0"/>
    <w:rsid w:val="00B26D16"/>
    <w:rsid w:val="00BB2741"/>
    <w:rsid w:val="00BC49EC"/>
    <w:rsid w:val="00BF2E1B"/>
    <w:rsid w:val="00CB4369"/>
    <w:rsid w:val="00CF36BB"/>
    <w:rsid w:val="00D64D2E"/>
    <w:rsid w:val="00D8599A"/>
    <w:rsid w:val="00F37B6B"/>
    <w:rsid w:val="00FC3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1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26D1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D1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D1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D1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D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D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D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D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D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B26D16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6D1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B26D16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B26D1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6D1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6D16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26D1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26D16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26D1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26D1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B26D16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B26D16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B26D16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B26D16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B26D16"/>
    <w:rPr>
      <w:b/>
      <w:i/>
      <w:iCs/>
    </w:rPr>
  </w:style>
  <w:style w:type="paragraph" w:styleId="aa">
    <w:name w:val="No Spacing"/>
    <w:link w:val="ab"/>
    <w:uiPriority w:val="1"/>
    <w:qFormat/>
    <w:rsid w:val="00B26D1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26D16"/>
  </w:style>
  <w:style w:type="paragraph" w:styleId="ac">
    <w:name w:val="List Paragraph"/>
    <w:basedOn w:val="a"/>
    <w:uiPriority w:val="34"/>
    <w:qFormat/>
    <w:rsid w:val="00B26D16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B26D1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26D16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B26D1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B26D1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B26D16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B26D1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26D16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B26D16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B26D16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B26D16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1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26D1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D1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D1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D1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D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D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D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D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D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B26D16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6D1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B26D16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B26D1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6D1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6D16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26D1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26D16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26D1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26D1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B26D16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B26D16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B26D16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B26D16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B26D16"/>
    <w:rPr>
      <w:b/>
      <w:i/>
      <w:iCs/>
    </w:rPr>
  </w:style>
  <w:style w:type="paragraph" w:styleId="aa">
    <w:name w:val="No Spacing"/>
    <w:link w:val="ab"/>
    <w:uiPriority w:val="1"/>
    <w:qFormat/>
    <w:rsid w:val="00B26D1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26D16"/>
  </w:style>
  <w:style w:type="paragraph" w:styleId="ac">
    <w:name w:val="List Paragraph"/>
    <w:basedOn w:val="a"/>
    <w:uiPriority w:val="34"/>
    <w:qFormat/>
    <w:rsid w:val="00B26D16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B26D1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26D16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B26D1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B26D1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B26D16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B26D1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26D16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B26D16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B26D16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B26D16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8849-F0A5-45C6-95FE-32C1848A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79896739697</cp:lastModifiedBy>
  <cp:revision>2</cp:revision>
  <cp:lastPrinted>2021-08-26T08:40:00Z</cp:lastPrinted>
  <dcterms:created xsi:type="dcterms:W3CDTF">2021-08-26T08:41:00Z</dcterms:created>
  <dcterms:modified xsi:type="dcterms:W3CDTF">2021-08-26T08:41:00Z</dcterms:modified>
</cp:coreProperties>
</file>